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BA" w:rsidRPr="003F4835" w:rsidRDefault="00177BBA" w:rsidP="00177BBA">
      <w:pPr>
        <w:pStyle w:val="Heading3"/>
        <w:rPr>
          <w:sz w:val="28"/>
          <w:szCs w:val="26"/>
        </w:rPr>
      </w:pPr>
      <w:bookmarkStart w:id="0" w:name="_Toc372196659"/>
      <w:bookmarkStart w:id="1" w:name="_Toc433795774"/>
      <w:r w:rsidRPr="003F4835">
        <w:rPr>
          <w:sz w:val="28"/>
          <w:szCs w:val="26"/>
        </w:rPr>
        <w:t>Explanation of Cohort Types</w:t>
      </w:r>
      <w:bookmarkEnd w:id="0"/>
      <w:bookmarkEnd w:id="1"/>
    </w:p>
    <w:p w:rsidR="00177BBA" w:rsidRPr="00364D64" w:rsidRDefault="00177BBA" w:rsidP="00177BBA">
      <w:pPr>
        <w:pStyle w:val="ListParagraph"/>
        <w:numPr>
          <w:ilvl w:val="0"/>
          <w:numId w:val="2"/>
        </w:numPr>
        <w:spacing w:before="240" w:after="0"/>
        <w:ind w:left="360"/>
        <w:rPr>
          <w:color w:val="222A35" w:themeColor="text2" w:themeShade="80"/>
        </w:rPr>
      </w:pPr>
      <w:bookmarkStart w:id="2" w:name="Main_cohort_def"/>
      <w:bookmarkEnd w:id="2"/>
      <w:r w:rsidRPr="00546CC0">
        <w:rPr>
          <w:rStyle w:val="Heading4Char"/>
        </w:rPr>
        <w:t>Main Cohort</w:t>
      </w:r>
      <w:r w:rsidRPr="00364D64">
        <w:rPr>
          <w:color w:val="222A35" w:themeColor="text2" w:themeShade="80"/>
        </w:rPr>
        <w:t xml:space="preserve">  </w:t>
      </w:r>
    </w:p>
    <w:p w:rsidR="00177BBA" w:rsidRPr="00364D64" w:rsidRDefault="00177BBA" w:rsidP="00177BBA">
      <w:pPr>
        <w:spacing w:after="120"/>
        <w:ind w:left="360"/>
        <w:rPr>
          <w:color w:val="222A35" w:themeColor="text2" w:themeShade="80"/>
        </w:rPr>
      </w:pPr>
      <w:r>
        <w:rPr>
          <w:color w:val="222A35" w:themeColor="text2" w:themeShade="80"/>
        </w:rPr>
        <w:t xml:space="preserve">The VFA Main </w:t>
      </w:r>
      <w:r w:rsidRPr="00364D64">
        <w:rPr>
          <w:color w:val="222A35" w:themeColor="text2" w:themeShade="80"/>
        </w:rPr>
        <w:t xml:space="preserve">Cohort </w:t>
      </w:r>
      <w:r>
        <w:rPr>
          <w:color w:val="222A35" w:themeColor="text2" w:themeShade="80"/>
        </w:rPr>
        <w:t xml:space="preserve">includes all students who are new to the reporting institution in the first, fall term of the tracking period, </w:t>
      </w:r>
      <w:r w:rsidRPr="00364D64">
        <w:rPr>
          <w:color w:val="222A35" w:themeColor="text2" w:themeShade="80"/>
        </w:rPr>
        <w:t>regardless of prior postsec</w:t>
      </w:r>
      <w:bookmarkStart w:id="3" w:name="_GoBack"/>
      <w:bookmarkEnd w:id="3"/>
      <w:r w:rsidRPr="00364D64">
        <w:rPr>
          <w:color w:val="222A35" w:themeColor="text2" w:themeShade="80"/>
        </w:rPr>
        <w:t>ondary education experiences</w:t>
      </w:r>
      <w:r>
        <w:rPr>
          <w:color w:val="222A35" w:themeColor="text2" w:themeShade="80"/>
        </w:rPr>
        <w:t>, including non-traditional fall enrollments (see below). S</w:t>
      </w:r>
      <w:r w:rsidRPr="00364D64">
        <w:rPr>
          <w:color w:val="222A35" w:themeColor="text2" w:themeShade="80"/>
        </w:rPr>
        <w:t xml:space="preserve">tudents </w:t>
      </w:r>
      <w:r>
        <w:rPr>
          <w:color w:val="222A35" w:themeColor="text2" w:themeShade="80"/>
        </w:rPr>
        <w:t xml:space="preserve">included must have completed high school or equivalent, and attempted </w:t>
      </w:r>
      <w:r w:rsidRPr="00364D64">
        <w:rPr>
          <w:color w:val="222A35" w:themeColor="text2" w:themeShade="80"/>
        </w:rPr>
        <w:t xml:space="preserve">credit </w:t>
      </w:r>
      <w:r>
        <w:rPr>
          <w:color w:val="222A35" w:themeColor="text2" w:themeShade="80"/>
        </w:rPr>
        <w:t>and/</w:t>
      </w:r>
      <w:r w:rsidRPr="00364D64">
        <w:rPr>
          <w:color w:val="222A35" w:themeColor="text2" w:themeShade="80"/>
        </w:rPr>
        <w:t>or developmental education classes</w:t>
      </w:r>
      <w:r>
        <w:rPr>
          <w:color w:val="222A35" w:themeColor="text2" w:themeShade="80"/>
        </w:rPr>
        <w:t xml:space="preserve"> for the first time at the reporting institution</w:t>
      </w:r>
      <w:r>
        <w:rPr>
          <w:color w:val="222A35" w:themeColor="text2" w:themeShade="80"/>
        </w:rPr>
        <w:t xml:space="preserve"> </w:t>
      </w:r>
      <w:r>
        <w:rPr>
          <w:color w:val="222A35" w:themeColor="text2" w:themeShade="80"/>
        </w:rPr>
        <w:t>in the fall term of the cohort year. This would be f</w:t>
      </w:r>
      <w:r w:rsidRPr="00C97174">
        <w:rPr>
          <w:color w:val="222A35" w:themeColor="text2" w:themeShade="80"/>
        </w:rPr>
        <w:t>all 2010 term for the Six Year Cohort and fall 2014 term for the Two Year Cohort</w:t>
      </w:r>
      <w:r>
        <w:rPr>
          <w:color w:val="222A35" w:themeColor="text2" w:themeShade="80"/>
        </w:rPr>
        <w:t>.</w:t>
      </w:r>
    </w:p>
    <w:p w:rsidR="00177BBA" w:rsidRDefault="00177BBA" w:rsidP="00177BBA">
      <w:pPr>
        <w:spacing w:after="120"/>
        <w:ind w:left="360"/>
        <w:contextualSpacing/>
        <w:rPr>
          <w:color w:val="222A35" w:themeColor="text2" w:themeShade="80"/>
        </w:rPr>
      </w:pPr>
      <w:r>
        <w:rPr>
          <w:color w:val="222A35" w:themeColor="text2" w:themeShade="80"/>
        </w:rPr>
        <w:t>A student may be included if he/she is:</w:t>
      </w:r>
    </w:p>
    <w:p w:rsidR="00177BBA" w:rsidRDefault="00177BBA" w:rsidP="00177BBA">
      <w:pPr>
        <w:pStyle w:val="ListParagraph"/>
        <w:numPr>
          <w:ilvl w:val="0"/>
          <w:numId w:val="3"/>
        </w:numPr>
        <w:spacing w:after="120"/>
        <w:rPr>
          <w:color w:val="222A35" w:themeColor="text2" w:themeShade="80"/>
        </w:rPr>
      </w:pPr>
      <w:r>
        <w:rPr>
          <w:color w:val="222A35" w:themeColor="text2" w:themeShade="80"/>
        </w:rPr>
        <w:t>New the institution in the specified fall or preceding summer terms; and</w:t>
      </w:r>
    </w:p>
    <w:p w:rsidR="00177BBA" w:rsidRDefault="00177BBA" w:rsidP="00177BBA">
      <w:pPr>
        <w:pStyle w:val="ListParagraph"/>
        <w:numPr>
          <w:ilvl w:val="0"/>
          <w:numId w:val="3"/>
        </w:numPr>
        <w:spacing w:after="120"/>
        <w:rPr>
          <w:color w:val="222A35" w:themeColor="text2" w:themeShade="80"/>
        </w:rPr>
      </w:pPr>
      <w:r>
        <w:rPr>
          <w:color w:val="222A35" w:themeColor="text2" w:themeShade="80"/>
        </w:rPr>
        <w:t>Completed high school or equivalent, or demonstrated ability to benefit; and</w:t>
      </w:r>
    </w:p>
    <w:p w:rsidR="00177BBA" w:rsidRDefault="00177BBA" w:rsidP="00177BBA">
      <w:pPr>
        <w:pStyle w:val="ListParagraph"/>
        <w:numPr>
          <w:ilvl w:val="0"/>
          <w:numId w:val="3"/>
        </w:numPr>
        <w:spacing w:after="120"/>
        <w:rPr>
          <w:color w:val="222A35" w:themeColor="text2" w:themeShade="80"/>
        </w:rPr>
      </w:pPr>
      <w:r>
        <w:rPr>
          <w:color w:val="222A35" w:themeColor="text2" w:themeShade="80"/>
        </w:rPr>
        <w:t>Enrolled in the fall term of the cohort year; and</w:t>
      </w:r>
    </w:p>
    <w:p w:rsidR="00177BBA" w:rsidRDefault="00177BBA" w:rsidP="00177BBA">
      <w:pPr>
        <w:pStyle w:val="ListParagraph"/>
        <w:numPr>
          <w:ilvl w:val="0"/>
          <w:numId w:val="3"/>
        </w:numPr>
        <w:spacing w:after="120"/>
        <w:rPr>
          <w:color w:val="222A35" w:themeColor="text2" w:themeShade="80"/>
        </w:rPr>
      </w:pPr>
      <w:r>
        <w:rPr>
          <w:color w:val="222A35" w:themeColor="text2" w:themeShade="80"/>
        </w:rPr>
        <w:t>Attempted a credit and/or developmental education course.</w:t>
      </w:r>
    </w:p>
    <w:p w:rsidR="00177BBA" w:rsidRPr="00E65D9A" w:rsidRDefault="00177BBA" w:rsidP="00177BBA">
      <w:pPr>
        <w:pBdr>
          <w:top w:val="single" w:sz="4" w:space="1" w:color="auto"/>
          <w:bottom w:val="single" w:sz="4" w:space="1" w:color="auto"/>
        </w:pBdr>
        <w:spacing w:after="0" w:line="240" w:lineRule="auto"/>
        <w:ind w:left="360" w:firstLine="720"/>
        <w:rPr>
          <w:color w:val="5B9BD5" w:themeColor="accent1"/>
          <w:sz w:val="8"/>
          <w:szCs w:val="8"/>
        </w:rPr>
      </w:pPr>
    </w:p>
    <w:p w:rsidR="00177BBA" w:rsidRPr="00E65D9A" w:rsidRDefault="00177BBA" w:rsidP="00177BBA">
      <w:pPr>
        <w:pBdr>
          <w:top w:val="single" w:sz="4" w:space="1" w:color="auto"/>
          <w:bottom w:val="single" w:sz="4" w:space="1" w:color="auto"/>
        </w:pBdr>
        <w:spacing w:after="120"/>
        <w:ind w:left="360"/>
        <w:rPr>
          <w:smallCaps/>
          <w:color w:val="5B9BD5" w:themeColor="accent1"/>
        </w:rPr>
      </w:pPr>
      <w:r w:rsidRPr="00E65D9A">
        <w:rPr>
          <w:smallCaps/>
          <w:color w:val="5B9BD5" w:themeColor="accent1"/>
        </w:rPr>
        <w:t>Non-Traditional Fall Enrollment</w:t>
      </w:r>
    </w:p>
    <w:p w:rsidR="00177BBA" w:rsidRDefault="00177BBA" w:rsidP="00177BBA">
      <w:pPr>
        <w:pBdr>
          <w:top w:val="single" w:sz="4" w:space="1" w:color="auto"/>
          <w:bottom w:val="single" w:sz="4" w:space="1" w:color="auto"/>
        </w:pBdr>
        <w:spacing w:after="120"/>
        <w:ind w:left="360"/>
        <w:contextualSpacing/>
        <w:rPr>
          <w:color w:val="222A35" w:themeColor="text2" w:themeShade="80"/>
        </w:rPr>
      </w:pPr>
      <w:r w:rsidRPr="00E65D9A">
        <w:rPr>
          <w:color w:val="222A35" w:themeColor="text2" w:themeShade="80"/>
        </w:rPr>
        <w:t>Students with nontraditional fall enrollments (enrolled in courses that begin after the traditional fall term start date) should be included in the Main Cohort if the student’s enrollment in at least one course or learning activity starts prior to the end of the college’s traditional fall term and remains enrolled after the no-fault drop/add date for that course/educational experience.</w:t>
      </w:r>
    </w:p>
    <w:p w:rsidR="00177BBA" w:rsidRDefault="00177BBA" w:rsidP="00177BBA">
      <w:pPr>
        <w:spacing w:after="120"/>
        <w:ind w:left="360"/>
        <w:contextualSpacing/>
        <w:rPr>
          <w:color w:val="222A35" w:themeColor="text2" w:themeShade="80"/>
        </w:rPr>
      </w:pPr>
    </w:p>
    <w:p w:rsidR="00177BBA" w:rsidRDefault="00177BBA" w:rsidP="00177BBA">
      <w:pPr>
        <w:spacing w:after="120"/>
        <w:ind w:left="360"/>
        <w:contextualSpacing/>
        <w:rPr>
          <w:color w:val="222A35" w:themeColor="text2" w:themeShade="80"/>
        </w:rPr>
      </w:pPr>
      <w:r>
        <w:rPr>
          <w:color w:val="222A35" w:themeColor="text2" w:themeShade="80"/>
        </w:rPr>
        <w:t xml:space="preserve">Further cohort clarifications: </w:t>
      </w:r>
    </w:p>
    <w:p w:rsidR="00177BBA" w:rsidRDefault="00177BBA" w:rsidP="00177BBA">
      <w:pPr>
        <w:pStyle w:val="ListParagraph"/>
        <w:numPr>
          <w:ilvl w:val="0"/>
          <w:numId w:val="1"/>
        </w:numPr>
        <w:spacing w:after="120"/>
        <w:ind w:left="1080"/>
        <w:rPr>
          <w:color w:val="222A35" w:themeColor="text2" w:themeShade="80"/>
        </w:rPr>
      </w:pPr>
      <w:r>
        <w:rPr>
          <w:color w:val="222A35" w:themeColor="text2" w:themeShade="80"/>
        </w:rPr>
        <w:t>Students may be enrolled full-time or part-time.</w:t>
      </w:r>
    </w:p>
    <w:p w:rsidR="00177BBA" w:rsidRDefault="00177BBA" w:rsidP="00177BBA">
      <w:pPr>
        <w:pStyle w:val="ListParagraph"/>
        <w:numPr>
          <w:ilvl w:val="0"/>
          <w:numId w:val="1"/>
        </w:numPr>
        <w:spacing w:after="120"/>
        <w:ind w:left="1080"/>
        <w:rPr>
          <w:color w:val="222A35" w:themeColor="text2" w:themeShade="80"/>
        </w:rPr>
      </w:pPr>
      <w:r>
        <w:rPr>
          <w:color w:val="222A35" w:themeColor="text2" w:themeShade="80"/>
        </w:rPr>
        <w:t xml:space="preserve">Students </w:t>
      </w:r>
      <w:r w:rsidRPr="00EC125A">
        <w:rPr>
          <w:color w:val="222A35" w:themeColor="text2" w:themeShade="80"/>
          <w:u w:val="single"/>
        </w:rPr>
        <w:t>do not</w:t>
      </w:r>
      <w:r>
        <w:rPr>
          <w:color w:val="222A35" w:themeColor="text2" w:themeShade="80"/>
        </w:rPr>
        <w:t xml:space="preserve"> need to be classified as degree- or credential-seeking.</w:t>
      </w:r>
    </w:p>
    <w:p w:rsidR="00177BBA" w:rsidRDefault="00177BBA" w:rsidP="00177BBA">
      <w:pPr>
        <w:pStyle w:val="ListParagraph"/>
        <w:numPr>
          <w:ilvl w:val="0"/>
          <w:numId w:val="1"/>
        </w:numPr>
        <w:spacing w:after="120"/>
        <w:ind w:left="1080"/>
        <w:rPr>
          <w:color w:val="222A35" w:themeColor="text2" w:themeShade="80"/>
        </w:rPr>
      </w:pPr>
      <w:r w:rsidRPr="00377F58">
        <w:rPr>
          <w:color w:val="222A35" w:themeColor="text2" w:themeShade="80"/>
        </w:rPr>
        <w:t>Students who transfer into your institution (i.e. students with prior postsecondary credits earned after high school completion at another institution) should be included</w:t>
      </w:r>
      <w:r>
        <w:rPr>
          <w:color w:val="222A35" w:themeColor="text2" w:themeShade="80"/>
        </w:rPr>
        <w:t xml:space="preserve"> if they are enrolling for the first time at your institution</w:t>
      </w:r>
      <w:r w:rsidRPr="00377F58">
        <w:rPr>
          <w:color w:val="222A35" w:themeColor="text2" w:themeShade="80"/>
        </w:rPr>
        <w:t xml:space="preserve">.  </w:t>
      </w:r>
    </w:p>
    <w:p w:rsidR="00177BBA" w:rsidRDefault="00177BBA" w:rsidP="00177BBA">
      <w:pPr>
        <w:pStyle w:val="ListParagraph"/>
        <w:numPr>
          <w:ilvl w:val="0"/>
          <w:numId w:val="1"/>
        </w:numPr>
        <w:spacing w:after="120"/>
        <w:ind w:left="1080"/>
        <w:rPr>
          <w:color w:val="222A35" w:themeColor="text2" w:themeShade="80"/>
        </w:rPr>
      </w:pPr>
      <w:r w:rsidRPr="00377F58">
        <w:rPr>
          <w:color w:val="222A35" w:themeColor="text2" w:themeShade="80"/>
        </w:rPr>
        <w:t xml:space="preserve">The cohort should also include students who earned college credits during high school (such as dual enrollment) as long as this is their first enrollment at your college after receipt of the high school diploma or equivalent. </w:t>
      </w:r>
    </w:p>
    <w:p w:rsidR="00177BBA" w:rsidRDefault="00177BBA" w:rsidP="00177BBA">
      <w:pPr>
        <w:pStyle w:val="ListParagraph"/>
        <w:numPr>
          <w:ilvl w:val="0"/>
          <w:numId w:val="1"/>
        </w:numPr>
        <w:spacing w:after="120"/>
        <w:ind w:left="1080"/>
        <w:rPr>
          <w:color w:val="222A35" w:themeColor="text2" w:themeShade="80"/>
        </w:rPr>
      </w:pPr>
      <w:r w:rsidRPr="00377F58">
        <w:rPr>
          <w:color w:val="222A35" w:themeColor="text2" w:themeShade="80"/>
        </w:rPr>
        <w:t>Students who first enrolled in the summer preceding the fall term, such as those in summer bridge programs or those who began college in an early starter program, should also be included in this cohort.  Of course, they must also have enrolled in the fall term.</w:t>
      </w:r>
      <w:r w:rsidRPr="00377F58">
        <w:rPr>
          <w:rStyle w:val="FootnoteReference"/>
          <w:color w:val="222A35" w:themeColor="text2" w:themeShade="80"/>
        </w:rPr>
        <w:t xml:space="preserve"> </w:t>
      </w:r>
    </w:p>
    <w:p w:rsidR="00B133A3" w:rsidRDefault="00177BBA" w:rsidP="00177BBA">
      <w:pPr>
        <w:pStyle w:val="ListParagraph"/>
        <w:numPr>
          <w:ilvl w:val="0"/>
          <w:numId w:val="1"/>
        </w:numPr>
        <w:spacing w:after="120"/>
        <w:ind w:left="1080"/>
        <w:rPr>
          <w:color w:val="222A35" w:themeColor="text2" w:themeShade="80"/>
        </w:rPr>
      </w:pPr>
      <w:r w:rsidRPr="00377F58">
        <w:rPr>
          <w:color w:val="222A35" w:themeColor="text2" w:themeShade="80"/>
        </w:rPr>
        <w:t xml:space="preserve">Students who do not have a high school diploma or equivalent, but who have a demonstrated ability to benefit (as defined by Title IV Federal financial aid eligibility) should also be included in the cohort if the fall term, or preceding summer term, is their first term at your college. </w:t>
      </w:r>
      <w:r>
        <w:rPr>
          <w:color w:val="222A35" w:themeColor="text2" w:themeShade="80"/>
        </w:rPr>
        <w:t>T</w:t>
      </w:r>
      <w:r w:rsidRPr="00377F58">
        <w:rPr>
          <w:color w:val="222A35" w:themeColor="text2" w:themeShade="80"/>
        </w:rPr>
        <w:t>hey must also have enrolled in the fall term.</w:t>
      </w:r>
      <w:r w:rsidR="00B133A3">
        <w:rPr>
          <w:color w:val="222A35" w:themeColor="text2" w:themeShade="80"/>
        </w:rPr>
        <w:t xml:space="preserve"> </w:t>
      </w:r>
    </w:p>
    <w:p w:rsidR="00177BBA" w:rsidRPr="00377F58" w:rsidRDefault="00177BBA" w:rsidP="00177BBA">
      <w:pPr>
        <w:pStyle w:val="ListParagraph"/>
        <w:numPr>
          <w:ilvl w:val="0"/>
          <w:numId w:val="1"/>
        </w:numPr>
        <w:spacing w:after="120"/>
        <w:ind w:left="1080"/>
        <w:rPr>
          <w:color w:val="222A35" w:themeColor="text2" w:themeShade="80"/>
        </w:rPr>
      </w:pPr>
      <w:r w:rsidRPr="00377F58">
        <w:rPr>
          <w:color w:val="222A35" w:themeColor="text2" w:themeShade="80"/>
        </w:rPr>
        <w:t xml:space="preserve">The cohort assignment of a student remains the same throughout the tracking timeframe for the purpose of VFA reporting. </w:t>
      </w:r>
    </w:p>
    <w:p w:rsidR="00B133A3" w:rsidRDefault="00177BBA" w:rsidP="00177BBA">
      <w:pPr>
        <w:pStyle w:val="ListParagraph"/>
        <w:ind w:left="360"/>
        <w:rPr>
          <w:color w:val="222A35" w:themeColor="text2" w:themeShade="80"/>
          <w:u w:val="single"/>
        </w:rPr>
      </w:pPr>
      <w:r>
        <w:rPr>
          <w:color w:val="222A35" w:themeColor="text2" w:themeShade="80"/>
          <w:u w:val="single"/>
        </w:rPr>
        <w:br/>
      </w:r>
    </w:p>
    <w:p w:rsidR="00177BBA" w:rsidRPr="00377F58" w:rsidRDefault="00177BBA" w:rsidP="00177BBA">
      <w:pPr>
        <w:pStyle w:val="ListParagraph"/>
        <w:ind w:left="360"/>
        <w:rPr>
          <w:color w:val="222A35" w:themeColor="text2" w:themeShade="80"/>
          <w:u w:val="single"/>
        </w:rPr>
      </w:pPr>
      <w:r w:rsidRPr="00377F58">
        <w:rPr>
          <w:color w:val="222A35" w:themeColor="text2" w:themeShade="80"/>
          <w:u w:val="single"/>
        </w:rPr>
        <w:lastRenderedPageBreak/>
        <w:t>Do Not Include:</w:t>
      </w:r>
    </w:p>
    <w:p w:rsidR="00177BBA" w:rsidRDefault="00177BBA" w:rsidP="00177BBA">
      <w:pPr>
        <w:pStyle w:val="ListParagraph"/>
        <w:numPr>
          <w:ilvl w:val="0"/>
          <w:numId w:val="1"/>
        </w:numPr>
        <w:ind w:left="1080"/>
        <w:rPr>
          <w:color w:val="222A35" w:themeColor="text2" w:themeShade="80"/>
        </w:rPr>
      </w:pPr>
      <w:r w:rsidRPr="00377F58">
        <w:rPr>
          <w:b/>
          <w:color w:val="222A35" w:themeColor="text2" w:themeShade="80"/>
          <w:u w:val="single"/>
        </w:rPr>
        <w:t xml:space="preserve">Students who were enrolled exclusively in ESL courses should not be included in the </w:t>
      </w:r>
      <w:r>
        <w:rPr>
          <w:b/>
          <w:color w:val="222A35" w:themeColor="text2" w:themeShade="80"/>
          <w:u w:val="single"/>
        </w:rPr>
        <w:t>Main C</w:t>
      </w:r>
      <w:r w:rsidRPr="00377F58">
        <w:rPr>
          <w:b/>
          <w:color w:val="222A35" w:themeColor="text2" w:themeShade="80"/>
          <w:u w:val="single"/>
        </w:rPr>
        <w:t>ohort</w:t>
      </w:r>
      <w:r w:rsidRPr="00377F58">
        <w:rPr>
          <w:color w:val="222A35" w:themeColor="text2" w:themeShade="80"/>
        </w:rPr>
        <w:t xml:space="preserve">. </w:t>
      </w:r>
    </w:p>
    <w:p w:rsidR="00177BBA" w:rsidRPr="000C1F62" w:rsidRDefault="00177BBA" w:rsidP="00177BBA">
      <w:pPr>
        <w:pStyle w:val="ListParagraph"/>
        <w:numPr>
          <w:ilvl w:val="0"/>
          <w:numId w:val="1"/>
        </w:numPr>
        <w:ind w:left="1080"/>
        <w:rPr>
          <w:b/>
          <w:smallCaps/>
          <w:color w:val="222A35" w:themeColor="text2" w:themeShade="80"/>
        </w:rPr>
      </w:pPr>
      <w:r>
        <w:rPr>
          <w:color w:val="222A35" w:themeColor="text2" w:themeShade="80"/>
        </w:rPr>
        <w:t>High school students d</w:t>
      </w:r>
      <w:r w:rsidRPr="00377F58">
        <w:rPr>
          <w:color w:val="222A35" w:themeColor="text2" w:themeShade="80"/>
        </w:rPr>
        <w:t>ual</w:t>
      </w:r>
      <w:r>
        <w:rPr>
          <w:color w:val="222A35" w:themeColor="text2" w:themeShade="80"/>
        </w:rPr>
        <w:t xml:space="preserve">ly </w:t>
      </w:r>
      <w:r w:rsidRPr="00377F58">
        <w:rPr>
          <w:color w:val="222A35" w:themeColor="text2" w:themeShade="80"/>
        </w:rPr>
        <w:t>enrolle</w:t>
      </w:r>
      <w:r>
        <w:rPr>
          <w:color w:val="222A35" w:themeColor="text2" w:themeShade="80"/>
        </w:rPr>
        <w:t>d at your institution</w:t>
      </w:r>
      <w:r w:rsidRPr="00377F58">
        <w:rPr>
          <w:color w:val="222A35" w:themeColor="text2" w:themeShade="80"/>
        </w:rPr>
        <w:t xml:space="preserve"> (also referred to as dual credit) should not be included in the </w:t>
      </w:r>
      <w:r>
        <w:rPr>
          <w:color w:val="222A35" w:themeColor="text2" w:themeShade="80"/>
        </w:rPr>
        <w:t>M</w:t>
      </w:r>
      <w:r w:rsidRPr="00377F58">
        <w:rPr>
          <w:color w:val="222A35" w:themeColor="text2" w:themeShade="80"/>
        </w:rPr>
        <w:t xml:space="preserve">ain </w:t>
      </w:r>
      <w:r>
        <w:rPr>
          <w:color w:val="222A35" w:themeColor="text2" w:themeShade="80"/>
        </w:rPr>
        <w:t>C</w:t>
      </w:r>
      <w:r w:rsidRPr="00377F58">
        <w:rPr>
          <w:color w:val="222A35" w:themeColor="text2" w:themeShade="80"/>
        </w:rPr>
        <w:t xml:space="preserve">ohort. </w:t>
      </w:r>
      <w:r>
        <w:rPr>
          <w:color w:val="222A35" w:themeColor="text2" w:themeShade="80"/>
        </w:rPr>
        <w:t>However, if the student enrolls in your institution a</w:t>
      </w:r>
      <w:r w:rsidRPr="00377F58">
        <w:rPr>
          <w:color w:val="222A35" w:themeColor="text2" w:themeShade="80"/>
        </w:rPr>
        <w:t>fter</w:t>
      </w:r>
      <w:r>
        <w:rPr>
          <w:color w:val="222A35" w:themeColor="text2" w:themeShade="80"/>
        </w:rPr>
        <w:t xml:space="preserve"> the</w:t>
      </w:r>
      <w:r w:rsidRPr="00377F58">
        <w:rPr>
          <w:color w:val="222A35" w:themeColor="text2" w:themeShade="80"/>
        </w:rPr>
        <w:t xml:space="preserve"> receipt of the high school diploma or equivalent</w:t>
      </w:r>
      <w:r>
        <w:rPr>
          <w:color w:val="222A35" w:themeColor="text2" w:themeShade="80"/>
        </w:rPr>
        <w:t>, t</w:t>
      </w:r>
      <w:r w:rsidRPr="00377F58">
        <w:rPr>
          <w:color w:val="222A35" w:themeColor="text2" w:themeShade="80"/>
        </w:rPr>
        <w:t>he</w:t>
      </w:r>
      <w:r>
        <w:rPr>
          <w:color w:val="222A35" w:themeColor="text2" w:themeShade="80"/>
        </w:rPr>
        <w:t xml:space="preserve"> student would then be eligible for inclusion in the cohort and the</w:t>
      </w:r>
      <w:r w:rsidRPr="00377F58">
        <w:rPr>
          <w:color w:val="222A35" w:themeColor="text2" w:themeShade="80"/>
        </w:rPr>
        <w:t xml:space="preserve"> </w:t>
      </w:r>
      <w:r w:rsidRPr="00377F58">
        <w:rPr>
          <w:b/>
          <w:i/>
          <w:color w:val="222A35" w:themeColor="text2" w:themeShade="80"/>
        </w:rPr>
        <w:t>credits obtained</w:t>
      </w:r>
      <w:r w:rsidRPr="00377F58">
        <w:rPr>
          <w:color w:val="222A35" w:themeColor="text2" w:themeShade="80"/>
        </w:rPr>
        <w:t xml:space="preserve"> </w:t>
      </w:r>
      <w:r>
        <w:rPr>
          <w:color w:val="222A35" w:themeColor="text2" w:themeShade="80"/>
        </w:rPr>
        <w:t>while</w:t>
      </w:r>
      <w:r w:rsidRPr="00377F58">
        <w:rPr>
          <w:color w:val="222A35" w:themeColor="text2" w:themeShade="80"/>
        </w:rPr>
        <w:t xml:space="preserve"> dually enrolled should be included in the calculation of relevant measures. </w:t>
      </w:r>
    </w:p>
    <w:p w:rsidR="00177BBA" w:rsidRPr="003F4835" w:rsidRDefault="00177BBA" w:rsidP="00177BBA">
      <w:pPr>
        <w:ind w:left="360"/>
        <w:rPr>
          <w:i/>
          <w:color w:val="222A35" w:themeColor="text2" w:themeShade="80"/>
        </w:rPr>
      </w:pPr>
      <w:r w:rsidRPr="00545614">
        <w:rPr>
          <w:b/>
          <w:smallCaps/>
          <w:color w:val="222A35" w:themeColor="text2" w:themeShade="80"/>
        </w:rPr>
        <w:t>Example 1:</w:t>
      </w:r>
      <w:r>
        <w:rPr>
          <w:b/>
          <w:smallCaps/>
          <w:color w:val="222A35" w:themeColor="text2" w:themeShade="80"/>
        </w:rPr>
        <w:t xml:space="preserve"> </w:t>
      </w:r>
      <w:r w:rsidRPr="00545614">
        <w:rPr>
          <w:color w:val="222A35" w:themeColor="text2" w:themeShade="80"/>
        </w:rPr>
        <w:t>Student A was enrolled in high school and taking two courses at your community college in the fall of 20</w:t>
      </w:r>
      <w:r>
        <w:rPr>
          <w:color w:val="222A35" w:themeColor="text2" w:themeShade="80"/>
        </w:rPr>
        <w:t>1</w:t>
      </w:r>
      <w:r w:rsidRPr="00545614">
        <w:rPr>
          <w:color w:val="222A35" w:themeColor="text2" w:themeShade="80"/>
        </w:rPr>
        <w:t xml:space="preserve">0; </w:t>
      </w:r>
      <w:r w:rsidRPr="003F4835">
        <w:rPr>
          <w:i/>
          <w:color w:val="222A35" w:themeColor="text2" w:themeShade="80"/>
        </w:rPr>
        <w:t xml:space="preserve">this student would NOT be part of the </w:t>
      </w:r>
      <w:r w:rsidRPr="00364D64">
        <w:rPr>
          <w:i/>
          <w:color w:val="222A35" w:themeColor="text2" w:themeShade="80"/>
        </w:rPr>
        <w:t>VFA Six Year, Main Cohort (</w:t>
      </w:r>
      <w:r w:rsidRPr="003F4835">
        <w:rPr>
          <w:i/>
          <w:color w:val="222A35" w:themeColor="text2" w:themeShade="80"/>
        </w:rPr>
        <w:t>fall 20</w:t>
      </w:r>
      <w:r>
        <w:rPr>
          <w:i/>
          <w:color w:val="222A35" w:themeColor="text2" w:themeShade="80"/>
        </w:rPr>
        <w:t>1</w:t>
      </w:r>
      <w:r w:rsidRPr="003F4835">
        <w:rPr>
          <w:i/>
          <w:color w:val="222A35" w:themeColor="text2" w:themeShade="80"/>
        </w:rPr>
        <w:t>0</w:t>
      </w:r>
      <w:r w:rsidRPr="00364D64">
        <w:rPr>
          <w:i/>
          <w:color w:val="222A35" w:themeColor="text2" w:themeShade="80"/>
        </w:rPr>
        <w:t>)</w:t>
      </w:r>
      <w:r w:rsidRPr="003F4835">
        <w:rPr>
          <w:i/>
          <w:color w:val="222A35" w:themeColor="text2" w:themeShade="80"/>
        </w:rPr>
        <w:t xml:space="preserve">. </w:t>
      </w:r>
    </w:p>
    <w:p w:rsidR="00177BBA" w:rsidRPr="00364D64" w:rsidRDefault="00177BBA" w:rsidP="00177BBA">
      <w:pPr>
        <w:ind w:left="360"/>
        <w:rPr>
          <w:b/>
          <w:i/>
          <w:color w:val="222A35" w:themeColor="text2" w:themeShade="80"/>
        </w:rPr>
      </w:pPr>
      <w:r w:rsidRPr="00545614">
        <w:rPr>
          <w:b/>
          <w:smallCaps/>
          <w:color w:val="222A35" w:themeColor="text2" w:themeShade="80"/>
        </w:rPr>
        <w:t xml:space="preserve">Example </w:t>
      </w:r>
      <w:r>
        <w:rPr>
          <w:b/>
          <w:smallCaps/>
          <w:color w:val="222A35" w:themeColor="text2" w:themeShade="80"/>
        </w:rPr>
        <w:t>2</w:t>
      </w:r>
      <w:r w:rsidRPr="00545614">
        <w:rPr>
          <w:b/>
          <w:smallCaps/>
          <w:color w:val="222A35" w:themeColor="text2" w:themeShade="80"/>
        </w:rPr>
        <w:t>:</w:t>
      </w:r>
      <w:r>
        <w:rPr>
          <w:b/>
          <w:smallCaps/>
          <w:color w:val="222A35" w:themeColor="text2" w:themeShade="80"/>
        </w:rPr>
        <w:t xml:space="preserve"> </w:t>
      </w:r>
      <w:r w:rsidRPr="00545614">
        <w:rPr>
          <w:color w:val="222A35" w:themeColor="text2" w:themeShade="80"/>
        </w:rPr>
        <w:t>Student B has completed high school, received a diploma, and enrolled in the community college in fall 20</w:t>
      </w:r>
      <w:r>
        <w:rPr>
          <w:color w:val="222A35" w:themeColor="text2" w:themeShade="80"/>
        </w:rPr>
        <w:t>1</w:t>
      </w:r>
      <w:r w:rsidRPr="00545614">
        <w:rPr>
          <w:color w:val="222A35" w:themeColor="text2" w:themeShade="80"/>
        </w:rPr>
        <w:t xml:space="preserve">0. Student B had previously earned, as a dually enrolled high school student, 6 credits from your community college. </w:t>
      </w:r>
      <w:r w:rsidRPr="003F4835">
        <w:rPr>
          <w:i/>
          <w:color w:val="222A35" w:themeColor="text2" w:themeShade="80"/>
        </w:rPr>
        <w:t xml:space="preserve">Student B should be included in the Main Cohort </w:t>
      </w:r>
      <w:r>
        <w:rPr>
          <w:i/>
          <w:color w:val="222A35" w:themeColor="text2" w:themeShade="80"/>
        </w:rPr>
        <w:t>(</w:t>
      </w:r>
      <w:r w:rsidRPr="003F4835">
        <w:rPr>
          <w:i/>
          <w:color w:val="222A35" w:themeColor="text2" w:themeShade="80"/>
        </w:rPr>
        <w:t>fall 20</w:t>
      </w:r>
      <w:r>
        <w:rPr>
          <w:i/>
          <w:color w:val="222A35" w:themeColor="text2" w:themeShade="80"/>
        </w:rPr>
        <w:t>1</w:t>
      </w:r>
      <w:r w:rsidRPr="003F4835">
        <w:rPr>
          <w:i/>
          <w:color w:val="222A35" w:themeColor="text2" w:themeShade="80"/>
        </w:rPr>
        <w:t>0</w:t>
      </w:r>
      <w:r>
        <w:rPr>
          <w:i/>
          <w:color w:val="222A35" w:themeColor="text2" w:themeShade="80"/>
        </w:rPr>
        <w:t>)</w:t>
      </w:r>
      <w:r w:rsidRPr="003F4835">
        <w:rPr>
          <w:i/>
          <w:color w:val="222A35" w:themeColor="text2" w:themeShade="80"/>
        </w:rPr>
        <w:t xml:space="preserve"> and the student’s credits should count toward </w:t>
      </w:r>
      <w:r>
        <w:rPr>
          <w:i/>
          <w:color w:val="222A35" w:themeColor="text2" w:themeShade="80"/>
        </w:rPr>
        <w:t>the appropriate measures</w:t>
      </w:r>
      <w:r w:rsidRPr="003F4835">
        <w:rPr>
          <w:i/>
          <w:color w:val="222A35" w:themeColor="text2" w:themeShade="80"/>
        </w:rPr>
        <w:t>.</w:t>
      </w:r>
    </w:p>
    <w:p w:rsidR="00177BBA" w:rsidRPr="003F4835" w:rsidRDefault="00177BBA" w:rsidP="00177BBA">
      <w:pPr>
        <w:ind w:left="360"/>
        <w:rPr>
          <w:b/>
          <w:i/>
        </w:rPr>
      </w:pPr>
      <w:r w:rsidRPr="00545614">
        <w:rPr>
          <w:b/>
          <w:smallCaps/>
          <w:color w:val="222A35" w:themeColor="text2" w:themeShade="80"/>
        </w:rPr>
        <w:t xml:space="preserve">Example </w:t>
      </w:r>
      <w:r>
        <w:rPr>
          <w:b/>
          <w:smallCaps/>
          <w:color w:val="222A35" w:themeColor="text2" w:themeShade="80"/>
        </w:rPr>
        <w:t>3</w:t>
      </w:r>
      <w:r w:rsidRPr="00545614">
        <w:rPr>
          <w:b/>
          <w:smallCaps/>
          <w:color w:val="222A35" w:themeColor="text2" w:themeShade="80"/>
        </w:rPr>
        <w:t>:</w:t>
      </w:r>
      <w:r>
        <w:rPr>
          <w:b/>
          <w:smallCaps/>
          <w:color w:val="222A35" w:themeColor="text2" w:themeShade="80"/>
        </w:rPr>
        <w:t xml:space="preserve"> </w:t>
      </w:r>
      <w:r w:rsidRPr="00545614">
        <w:rPr>
          <w:color w:val="222A35" w:themeColor="text2" w:themeShade="80"/>
        </w:rPr>
        <w:t xml:space="preserve">Student C has taken courses at the community college and has subsequently received a GED. </w:t>
      </w:r>
      <w:r>
        <w:rPr>
          <w:color w:val="222A35" w:themeColor="text2" w:themeShade="80"/>
        </w:rPr>
        <w:t>In fall 2010, s</w:t>
      </w:r>
      <w:r w:rsidRPr="00545614">
        <w:rPr>
          <w:color w:val="222A35" w:themeColor="text2" w:themeShade="80"/>
        </w:rPr>
        <w:t>tudent C enrolled at your community college upon receipt of the GED.</w:t>
      </w:r>
      <w:r w:rsidRPr="003F4835">
        <w:rPr>
          <w:i/>
          <w:color w:val="222A35" w:themeColor="text2" w:themeShade="80"/>
        </w:rPr>
        <w:t xml:space="preserve"> Stude</w:t>
      </w:r>
      <w:r>
        <w:rPr>
          <w:i/>
          <w:color w:val="222A35" w:themeColor="text2" w:themeShade="80"/>
        </w:rPr>
        <w:t>nt C should be included in the VFA M</w:t>
      </w:r>
      <w:r w:rsidRPr="003F4835">
        <w:rPr>
          <w:i/>
          <w:color w:val="222A35" w:themeColor="text2" w:themeShade="80"/>
        </w:rPr>
        <w:t>ain</w:t>
      </w:r>
      <w:r>
        <w:rPr>
          <w:i/>
          <w:color w:val="222A35" w:themeColor="text2" w:themeShade="80"/>
        </w:rPr>
        <w:t xml:space="preserve"> C</w:t>
      </w:r>
      <w:r w:rsidRPr="003F4835">
        <w:rPr>
          <w:i/>
          <w:color w:val="222A35" w:themeColor="text2" w:themeShade="80"/>
        </w:rPr>
        <w:t>ohort and the student’s credits will count toward credit accumulation thresholds and credit hour success rates.</w:t>
      </w:r>
    </w:p>
    <w:p w:rsidR="00177BBA" w:rsidRPr="005C6D39" w:rsidRDefault="00177BBA" w:rsidP="00177BBA">
      <w:pPr>
        <w:spacing w:after="0"/>
        <w:ind w:left="90"/>
        <w:rPr>
          <w:rFonts w:asciiTheme="majorHAnsi" w:hAnsiTheme="majorHAnsi"/>
          <w:b/>
          <w:color w:val="5B9BD5" w:themeColor="accent1"/>
          <w:sz w:val="24"/>
          <w:szCs w:val="24"/>
        </w:rPr>
      </w:pPr>
      <w:r w:rsidRPr="005C6D39">
        <w:rPr>
          <w:rFonts w:asciiTheme="majorHAnsi" w:hAnsiTheme="majorHAnsi"/>
          <w:b/>
          <w:color w:val="5B9BD5" w:themeColor="accent1"/>
          <w:sz w:val="24"/>
          <w:szCs w:val="24"/>
        </w:rPr>
        <w:t>Inclusion Decision Tree: Main Cohort, Six Year Cohort (</w:t>
      </w:r>
      <w:r>
        <w:rPr>
          <w:rFonts w:asciiTheme="majorHAnsi" w:hAnsiTheme="majorHAnsi"/>
          <w:b/>
          <w:color w:val="5B9BD5" w:themeColor="accent1"/>
          <w:sz w:val="24"/>
          <w:szCs w:val="24"/>
        </w:rPr>
        <w:t>f</w:t>
      </w:r>
      <w:r w:rsidRPr="005C6D39">
        <w:rPr>
          <w:rFonts w:asciiTheme="majorHAnsi" w:hAnsiTheme="majorHAnsi"/>
          <w:b/>
          <w:color w:val="5B9BD5" w:themeColor="accent1"/>
          <w:sz w:val="24"/>
          <w:szCs w:val="24"/>
        </w:rPr>
        <w:t xml:space="preserve">all </w:t>
      </w:r>
      <w:r>
        <w:rPr>
          <w:rFonts w:asciiTheme="majorHAnsi" w:hAnsiTheme="majorHAnsi"/>
          <w:b/>
          <w:color w:val="5B9BD5" w:themeColor="accent1"/>
          <w:sz w:val="24"/>
          <w:szCs w:val="24"/>
        </w:rPr>
        <w:t>s</w:t>
      </w:r>
      <w:r w:rsidRPr="005C6D39">
        <w:rPr>
          <w:rFonts w:asciiTheme="majorHAnsi" w:hAnsiTheme="majorHAnsi"/>
          <w:b/>
          <w:color w:val="5B9BD5" w:themeColor="accent1"/>
          <w:sz w:val="24"/>
          <w:szCs w:val="24"/>
        </w:rPr>
        <w:t>tudents 20</w:t>
      </w:r>
      <w:r>
        <w:rPr>
          <w:rFonts w:asciiTheme="majorHAnsi" w:hAnsiTheme="majorHAnsi"/>
          <w:b/>
          <w:color w:val="5B9BD5" w:themeColor="accent1"/>
          <w:sz w:val="24"/>
          <w:szCs w:val="24"/>
        </w:rPr>
        <w:t>1</w:t>
      </w:r>
      <w:r w:rsidRPr="005C6D39">
        <w:rPr>
          <w:rFonts w:asciiTheme="majorHAnsi" w:hAnsiTheme="majorHAnsi"/>
          <w:b/>
          <w:color w:val="5B9BD5" w:themeColor="accent1"/>
          <w:sz w:val="24"/>
          <w:szCs w:val="24"/>
        </w:rPr>
        <w:t xml:space="preserve">0) </w:t>
      </w:r>
    </w:p>
    <w:p w:rsidR="00177BBA" w:rsidRDefault="00177BBA" w:rsidP="00177BBA">
      <w:pPr>
        <w:rPr>
          <w:color w:val="222A35" w:themeColor="text2" w:themeShade="80"/>
        </w:rPr>
      </w:pPr>
      <w:r w:rsidRPr="000C1F62">
        <w:rPr>
          <w:noProof/>
          <w:color w:val="222A35" w:themeColor="text2" w:themeShade="80"/>
        </w:rPr>
        <w:drawing>
          <wp:inline distT="0" distB="0" distL="0" distR="0" wp14:anchorId="7B38DFE1" wp14:editId="4FF1C38F">
            <wp:extent cx="5814977" cy="448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2967" cy="4492004"/>
                    </a:xfrm>
                    <a:prstGeom prst="rect">
                      <a:avLst/>
                    </a:prstGeom>
                    <a:noFill/>
                    <a:ln>
                      <a:noFill/>
                    </a:ln>
                  </pic:spPr>
                </pic:pic>
              </a:graphicData>
            </a:graphic>
          </wp:inline>
        </w:drawing>
      </w:r>
    </w:p>
    <w:tbl>
      <w:tblPr>
        <w:tblStyle w:val="TableGrid"/>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0075"/>
      </w:tblGrid>
      <w:tr w:rsidR="00177BBA" w:rsidTr="00FB77B9">
        <w:trPr>
          <w:cantSplit/>
        </w:trPr>
        <w:tc>
          <w:tcPr>
            <w:tcW w:w="5000" w:type="pct"/>
            <w:tcBorders>
              <w:top w:val="single" w:sz="4" w:space="0" w:color="44546A" w:themeColor="text2"/>
              <w:left w:val="nil"/>
              <w:bottom w:val="single" w:sz="4" w:space="0" w:color="auto"/>
              <w:right w:val="single" w:sz="4" w:space="0" w:color="44546A" w:themeColor="text2"/>
            </w:tcBorders>
            <w:shd w:val="clear" w:color="auto" w:fill="0079C1"/>
          </w:tcPr>
          <w:p w:rsidR="00177BBA" w:rsidRPr="00177BBA" w:rsidRDefault="00177BBA" w:rsidP="00FB77B9">
            <w:pPr>
              <w:spacing w:before="200" w:after="40"/>
              <w:jc w:val="center"/>
              <w:rPr>
                <w:rFonts w:asciiTheme="majorHAnsi" w:hAnsiTheme="majorHAnsi"/>
                <w:b/>
                <w:color w:val="D9D9D9" w:themeColor="background1" w:themeShade="D9"/>
                <w:sz w:val="28"/>
                <w:szCs w:val="28"/>
                <w:u w:val="single"/>
              </w:rPr>
            </w:pPr>
            <w:r>
              <w:lastRenderedPageBreak/>
              <w:br w:type="page"/>
            </w:r>
            <w:r w:rsidRPr="00177BBA">
              <w:rPr>
                <w:rFonts w:asciiTheme="majorHAnsi" w:hAnsiTheme="majorHAnsi"/>
                <w:b/>
                <w:color w:val="D9D9D9" w:themeColor="background1" w:themeShade="D9"/>
                <w:sz w:val="28"/>
                <w:szCs w:val="28"/>
                <w:u w:val="single"/>
              </w:rPr>
              <w:t>Cohort Types</w:t>
            </w:r>
          </w:p>
          <w:p w:rsidR="00177BBA" w:rsidRDefault="00177BBA" w:rsidP="00FB77B9">
            <w:pPr>
              <w:spacing w:before="40" w:after="80"/>
              <w:rPr>
                <w:rFonts w:asciiTheme="majorHAnsi" w:hAnsiTheme="majorHAnsi" w:cstheme="minorHAnsi"/>
                <w:b/>
                <w:color w:val="F2F2F2" w:themeColor="background1" w:themeShade="F2"/>
                <w:sz w:val="20"/>
                <w:szCs w:val="20"/>
              </w:rPr>
            </w:pPr>
            <w:r>
              <w:rPr>
                <w:rFonts w:asciiTheme="majorHAnsi" w:hAnsiTheme="majorHAnsi" w:cstheme="minorHAnsi"/>
                <w:b/>
                <w:color w:val="F2F2F2" w:themeColor="background1" w:themeShade="F2"/>
                <w:sz w:val="20"/>
                <w:szCs w:val="20"/>
              </w:rPr>
              <w:t>Students from the two year and six year reporting timeframes will be further categorized into three cohort types:</w:t>
            </w:r>
          </w:p>
          <w:p w:rsidR="00177BBA" w:rsidRPr="004D0090" w:rsidRDefault="00177BBA" w:rsidP="00177BBA">
            <w:pPr>
              <w:pStyle w:val="ListParagraph"/>
              <w:numPr>
                <w:ilvl w:val="0"/>
                <w:numId w:val="6"/>
              </w:numPr>
              <w:spacing w:before="40" w:after="80" w:line="240" w:lineRule="auto"/>
              <w:rPr>
                <w:rFonts w:asciiTheme="majorHAnsi" w:hAnsiTheme="majorHAnsi"/>
                <w:b/>
                <w:sz w:val="20"/>
                <w:szCs w:val="20"/>
              </w:rPr>
            </w:pPr>
            <w:r>
              <w:rPr>
                <w:rFonts w:asciiTheme="majorHAnsi" w:hAnsiTheme="majorHAnsi" w:cstheme="minorHAnsi"/>
                <w:b/>
                <w:color w:val="F2F2F2" w:themeColor="background1" w:themeShade="F2"/>
                <w:sz w:val="20"/>
                <w:szCs w:val="20"/>
              </w:rPr>
              <w:t>Main Cohort</w:t>
            </w:r>
          </w:p>
          <w:p w:rsidR="00177BBA" w:rsidRPr="004D0090" w:rsidRDefault="00177BBA" w:rsidP="00177BBA">
            <w:pPr>
              <w:pStyle w:val="ListParagraph"/>
              <w:numPr>
                <w:ilvl w:val="0"/>
                <w:numId w:val="6"/>
              </w:numPr>
              <w:spacing w:before="40" w:after="80" w:line="240" w:lineRule="auto"/>
              <w:rPr>
                <w:rFonts w:asciiTheme="majorHAnsi" w:hAnsiTheme="majorHAnsi"/>
                <w:b/>
                <w:sz w:val="20"/>
                <w:szCs w:val="20"/>
              </w:rPr>
            </w:pPr>
            <w:r>
              <w:rPr>
                <w:rFonts w:asciiTheme="majorHAnsi" w:hAnsiTheme="majorHAnsi" w:cstheme="minorHAnsi"/>
                <w:b/>
                <w:color w:val="F2F2F2" w:themeColor="background1" w:themeShade="F2"/>
                <w:sz w:val="20"/>
                <w:szCs w:val="20"/>
              </w:rPr>
              <w:t>Credential Seeking Cohort</w:t>
            </w:r>
          </w:p>
          <w:p w:rsidR="00177BBA" w:rsidRPr="004D0090" w:rsidRDefault="00177BBA" w:rsidP="00177BBA">
            <w:pPr>
              <w:pStyle w:val="ListParagraph"/>
              <w:numPr>
                <w:ilvl w:val="0"/>
                <w:numId w:val="6"/>
              </w:numPr>
              <w:spacing w:before="40" w:after="80" w:line="240" w:lineRule="auto"/>
              <w:rPr>
                <w:rFonts w:asciiTheme="majorHAnsi" w:hAnsiTheme="majorHAnsi"/>
                <w:b/>
                <w:sz w:val="20"/>
              </w:rPr>
            </w:pPr>
            <w:r>
              <w:rPr>
                <w:rFonts w:asciiTheme="majorHAnsi" w:hAnsiTheme="majorHAnsi" w:cstheme="minorHAnsi"/>
                <w:b/>
                <w:color w:val="F2F2F2" w:themeColor="background1" w:themeShade="F2"/>
                <w:sz w:val="20"/>
                <w:szCs w:val="20"/>
              </w:rPr>
              <w:t xml:space="preserve">First Time in College Cohort </w:t>
            </w:r>
          </w:p>
        </w:tc>
      </w:tr>
    </w:tbl>
    <w:tbl>
      <w:tblPr>
        <w:tblStyle w:val="MediumGrid2-Accent6"/>
        <w:tblW w:w="5000" w:type="pct"/>
        <w:tblLook w:val="04A0" w:firstRow="1" w:lastRow="0" w:firstColumn="1" w:lastColumn="0" w:noHBand="0" w:noVBand="1"/>
      </w:tblPr>
      <w:tblGrid>
        <w:gridCol w:w="2650"/>
        <w:gridCol w:w="4610"/>
        <w:gridCol w:w="2815"/>
      </w:tblGrid>
      <w:tr w:rsidR="00177BBA" w:rsidTr="00FB77B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15" w:type="pct"/>
            <w:tcBorders>
              <w:top w:val="single" w:sz="4" w:space="0" w:color="44546A" w:themeColor="text2"/>
              <w:bottom w:val="single" w:sz="4" w:space="0" w:color="44546A" w:themeColor="text2"/>
              <w:right w:val="single" w:sz="4" w:space="0" w:color="44546A" w:themeColor="text2"/>
            </w:tcBorders>
            <w:shd w:val="clear" w:color="auto" w:fill="807F83"/>
          </w:tcPr>
          <w:p w:rsidR="00177BBA" w:rsidRPr="00B12ADE" w:rsidRDefault="00177BBA" w:rsidP="00FB77B9">
            <w:pPr>
              <w:spacing w:before="20" w:after="20"/>
              <w:rPr>
                <w:rFonts w:ascii="Arial" w:hAnsi="Arial" w:cs="Arial"/>
                <w:color w:val="FFFFFF" w:themeColor="background1"/>
              </w:rPr>
            </w:pPr>
            <w:r w:rsidRPr="00B12ADE">
              <w:rPr>
                <w:rFonts w:ascii="Arial" w:hAnsi="Arial" w:cs="Arial"/>
                <w:color w:val="FFFFFF" w:themeColor="background1"/>
              </w:rPr>
              <w:t>Measure / Calculation</w:t>
            </w:r>
          </w:p>
        </w:tc>
        <w:tc>
          <w:tcPr>
            <w:tcW w:w="2288" w:type="pc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807F83"/>
          </w:tcPr>
          <w:p w:rsidR="00177BBA" w:rsidRPr="00B12ADE" w:rsidRDefault="00177BBA" w:rsidP="00FB77B9">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12ADE">
              <w:rPr>
                <w:rFonts w:ascii="Arial" w:hAnsi="Arial" w:cs="Arial"/>
                <w:color w:val="FFFFFF" w:themeColor="background1"/>
              </w:rPr>
              <w:t>Definition</w:t>
            </w:r>
          </w:p>
        </w:tc>
        <w:tc>
          <w:tcPr>
            <w:tcW w:w="1397" w:type="pc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807F83"/>
          </w:tcPr>
          <w:p w:rsidR="00177BBA" w:rsidRPr="00B12ADE" w:rsidRDefault="00177BBA" w:rsidP="00FB77B9">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12ADE">
              <w:rPr>
                <w:rFonts w:ascii="Arial" w:hAnsi="Arial" w:cs="Arial"/>
                <w:color w:val="FFFFFF" w:themeColor="background1"/>
              </w:rPr>
              <w:t>Important Notes</w:t>
            </w:r>
          </w:p>
        </w:tc>
      </w:tr>
    </w:tbl>
    <w:tbl>
      <w:tblPr>
        <w:tblStyle w:val="TableGrid"/>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650"/>
        <w:gridCol w:w="4610"/>
        <w:gridCol w:w="2815"/>
      </w:tblGrid>
      <w:tr w:rsidR="00177BBA" w:rsidTr="00B133A3">
        <w:trPr>
          <w:cantSplit/>
        </w:trPr>
        <w:tc>
          <w:tcPr>
            <w:tcW w:w="1315" w:type="pct"/>
            <w:tcBorders>
              <w:top w:val="single" w:sz="4" w:space="0" w:color="auto"/>
              <w:left w:val="nil"/>
              <w:bottom w:val="nil"/>
              <w:right w:val="single" w:sz="4" w:space="0" w:color="auto"/>
            </w:tcBorders>
            <w:shd w:val="clear" w:color="auto" w:fill="auto"/>
          </w:tcPr>
          <w:p w:rsidR="00177BBA" w:rsidRPr="00CA7CAB" w:rsidRDefault="00177BBA" w:rsidP="00FB77B9">
            <w:pPr>
              <w:pStyle w:val="ListParagraph"/>
              <w:ind w:left="0"/>
              <w:rPr>
                <w:rFonts w:eastAsiaTheme="minorHAnsi"/>
                <w:b/>
              </w:rPr>
            </w:pPr>
            <w:r w:rsidRPr="00CA7CAB">
              <w:rPr>
                <w:rFonts w:eastAsiaTheme="minorHAnsi"/>
                <w:b/>
              </w:rPr>
              <w:t>Main Cohort</w:t>
            </w:r>
          </w:p>
        </w:tc>
        <w:tc>
          <w:tcPr>
            <w:tcW w:w="2288" w:type="pct"/>
            <w:tcBorders>
              <w:top w:val="single" w:sz="4" w:space="0" w:color="auto"/>
              <w:left w:val="single" w:sz="4" w:space="0" w:color="auto"/>
              <w:bottom w:val="nil"/>
              <w:right w:val="single" w:sz="4" w:space="0" w:color="auto"/>
            </w:tcBorders>
            <w:shd w:val="clear" w:color="auto" w:fill="auto"/>
          </w:tcPr>
          <w:p w:rsidR="00177BBA" w:rsidRDefault="00177BBA" w:rsidP="00FB77B9">
            <w:pPr>
              <w:spacing w:after="120"/>
              <w:rPr>
                <w:rFonts w:cs="Times New Roman"/>
                <w:sz w:val="20"/>
                <w:szCs w:val="20"/>
              </w:rPr>
            </w:pPr>
            <w:r>
              <w:rPr>
                <w:rFonts w:cs="Times New Roman"/>
                <w:sz w:val="20"/>
                <w:szCs w:val="20"/>
              </w:rPr>
              <w:t xml:space="preserve">All </w:t>
            </w:r>
            <w:r w:rsidRPr="006B7588">
              <w:rPr>
                <w:rFonts w:cs="Times New Roman"/>
                <w:sz w:val="20"/>
                <w:szCs w:val="20"/>
              </w:rPr>
              <w:t xml:space="preserve">students who </w:t>
            </w:r>
            <w:r>
              <w:rPr>
                <w:rFonts w:cs="Times New Roman"/>
                <w:sz w:val="20"/>
                <w:szCs w:val="20"/>
              </w:rPr>
              <w:t>were</w:t>
            </w:r>
            <w:r w:rsidRPr="006B7588">
              <w:rPr>
                <w:rFonts w:cs="Times New Roman"/>
                <w:sz w:val="20"/>
                <w:szCs w:val="20"/>
              </w:rPr>
              <w:t xml:space="preserve"> enrolled in credit or developmental education classes in the fall term</w:t>
            </w:r>
            <w:r>
              <w:rPr>
                <w:rFonts w:cs="Times New Roman"/>
                <w:sz w:val="20"/>
                <w:szCs w:val="20"/>
              </w:rPr>
              <w:t xml:space="preserve">, </w:t>
            </w:r>
            <w:r w:rsidRPr="006B7588">
              <w:rPr>
                <w:rFonts w:cs="Times New Roman"/>
                <w:sz w:val="20"/>
                <w:szCs w:val="20"/>
              </w:rPr>
              <w:t>ha</w:t>
            </w:r>
            <w:r>
              <w:rPr>
                <w:rFonts w:cs="Times New Roman"/>
                <w:sz w:val="20"/>
                <w:szCs w:val="20"/>
              </w:rPr>
              <w:t>d</w:t>
            </w:r>
            <w:r w:rsidRPr="006B7588">
              <w:rPr>
                <w:rFonts w:cs="Times New Roman"/>
                <w:sz w:val="20"/>
                <w:szCs w:val="20"/>
              </w:rPr>
              <w:t xml:space="preserve"> completed high school (or the equivalent), </w:t>
            </w:r>
            <w:r>
              <w:rPr>
                <w:rFonts w:cs="Times New Roman"/>
                <w:sz w:val="20"/>
                <w:szCs w:val="20"/>
              </w:rPr>
              <w:t>and we</w:t>
            </w:r>
            <w:r w:rsidRPr="006B7588">
              <w:rPr>
                <w:rFonts w:cs="Times New Roman"/>
                <w:sz w:val="20"/>
                <w:szCs w:val="20"/>
              </w:rPr>
              <w:t xml:space="preserve">re </w:t>
            </w:r>
            <w:r w:rsidRPr="00A74E15">
              <w:rPr>
                <w:rFonts w:cs="Times New Roman"/>
                <w:b/>
                <w:sz w:val="20"/>
                <w:szCs w:val="20"/>
              </w:rPr>
              <w:t>new to the institution</w:t>
            </w:r>
            <w:r w:rsidRPr="006B7588">
              <w:rPr>
                <w:rFonts w:cs="Times New Roman"/>
                <w:sz w:val="20"/>
                <w:szCs w:val="20"/>
              </w:rPr>
              <w:t xml:space="preserve"> </w:t>
            </w:r>
            <w:r w:rsidRPr="00A74E15">
              <w:rPr>
                <w:rFonts w:cs="Times New Roman"/>
                <w:sz w:val="20"/>
                <w:szCs w:val="20"/>
                <w:u w:val="single"/>
              </w:rPr>
              <w:t>regardless of prior postsecondary education experiences</w:t>
            </w:r>
            <w:r>
              <w:rPr>
                <w:rFonts w:cs="Times New Roman"/>
                <w:sz w:val="20"/>
                <w:szCs w:val="20"/>
                <w:u w:val="single"/>
              </w:rPr>
              <w:t>.</w:t>
            </w:r>
            <w:r>
              <w:rPr>
                <w:rFonts w:cs="Times New Roman"/>
                <w:sz w:val="20"/>
                <w:szCs w:val="20"/>
              </w:rPr>
              <w:t xml:space="preserve"> </w:t>
            </w:r>
          </w:p>
          <w:p w:rsidR="00177BBA" w:rsidRDefault="00177BBA" w:rsidP="00FB77B9">
            <w:pPr>
              <w:spacing w:after="120"/>
              <w:rPr>
                <w:rFonts w:cs="Times New Roman"/>
                <w:sz w:val="20"/>
                <w:szCs w:val="20"/>
              </w:rPr>
            </w:pPr>
            <w:r>
              <w:rPr>
                <w:rFonts w:cs="Times New Roman"/>
                <w:sz w:val="20"/>
                <w:szCs w:val="20"/>
              </w:rPr>
              <w:t>To be included in cohort, s</w:t>
            </w:r>
            <w:r w:rsidRPr="00A74E15">
              <w:rPr>
                <w:rFonts w:cs="Times New Roman"/>
                <w:sz w:val="20"/>
                <w:szCs w:val="20"/>
              </w:rPr>
              <w:t>tudents should</w:t>
            </w:r>
            <w:r>
              <w:rPr>
                <w:rFonts w:cs="Times New Roman"/>
                <w:sz w:val="20"/>
                <w:szCs w:val="20"/>
              </w:rPr>
              <w:t>:</w:t>
            </w:r>
          </w:p>
          <w:p w:rsidR="00177BBA" w:rsidRPr="00A74E15" w:rsidRDefault="00177BBA" w:rsidP="00177BBA">
            <w:pPr>
              <w:pStyle w:val="ListParagraph"/>
              <w:numPr>
                <w:ilvl w:val="0"/>
                <w:numId w:val="4"/>
              </w:numPr>
              <w:spacing w:after="120" w:line="240" w:lineRule="auto"/>
              <w:rPr>
                <w:sz w:val="20"/>
                <w:szCs w:val="20"/>
                <w:u w:val="single"/>
              </w:rPr>
            </w:pPr>
            <w:r>
              <w:rPr>
                <w:rFonts w:cs="Times New Roman"/>
                <w:sz w:val="20"/>
                <w:szCs w:val="20"/>
              </w:rPr>
              <w:t>Hold</w:t>
            </w:r>
            <w:r w:rsidRPr="00A74E15">
              <w:rPr>
                <w:rFonts w:cs="Times New Roman"/>
                <w:sz w:val="20"/>
                <w:szCs w:val="20"/>
              </w:rPr>
              <w:t xml:space="preserve"> a high school diploma, GED, or other hig</w:t>
            </w:r>
            <w:r>
              <w:rPr>
                <w:rFonts w:cs="Times New Roman"/>
                <w:sz w:val="20"/>
                <w:szCs w:val="20"/>
              </w:rPr>
              <w:t>h school completion equivalent</w:t>
            </w:r>
          </w:p>
          <w:p w:rsidR="00177BBA" w:rsidRPr="00A74E15" w:rsidRDefault="00177BBA" w:rsidP="00177BBA">
            <w:pPr>
              <w:pStyle w:val="ListParagraph"/>
              <w:numPr>
                <w:ilvl w:val="0"/>
                <w:numId w:val="4"/>
              </w:numPr>
              <w:spacing w:after="120" w:line="240" w:lineRule="auto"/>
              <w:rPr>
                <w:sz w:val="20"/>
                <w:szCs w:val="20"/>
                <w:u w:val="single"/>
              </w:rPr>
            </w:pPr>
            <w:r>
              <w:rPr>
                <w:rFonts w:cs="Times New Roman"/>
                <w:sz w:val="20"/>
                <w:szCs w:val="20"/>
              </w:rPr>
              <w:t>Enter</w:t>
            </w:r>
            <w:r w:rsidRPr="00A74E15">
              <w:rPr>
                <w:rFonts w:cs="Times New Roman"/>
                <w:sz w:val="20"/>
                <w:szCs w:val="20"/>
              </w:rPr>
              <w:t xml:space="preserve"> your college for the first</w:t>
            </w:r>
            <w:r>
              <w:rPr>
                <w:rFonts w:cs="Times New Roman"/>
                <w:sz w:val="20"/>
                <w:szCs w:val="20"/>
              </w:rPr>
              <w:t xml:space="preserve"> </w:t>
            </w:r>
            <w:r w:rsidRPr="00A74E15">
              <w:rPr>
                <w:rFonts w:cs="Times New Roman"/>
                <w:sz w:val="20"/>
                <w:szCs w:val="20"/>
              </w:rPr>
              <w:t xml:space="preserve">time since receipt of the </w:t>
            </w:r>
            <w:r>
              <w:rPr>
                <w:rFonts w:cs="Times New Roman"/>
                <w:sz w:val="20"/>
                <w:szCs w:val="20"/>
              </w:rPr>
              <w:t xml:space="preserve">high school </w:t>
            </w:r>
            <w:r w:rsidRPr="00A74E15">
              <w:rPr>
                <w:rFonts w:cs="Times New Roman"/>
                <w:sz w:val="20"/>
                <w:szCs w:val="20"/>
              </w:rPr>
              <w:t>diploma or equivalent during the specified fall term</w:t>
            </w:r>
          </w:p>
          <w:p w:rsidR="00177BBA" w:rsidRPr="006C276F" w:rsidRDefault="00177BBA" w:rsidP="00177BBA">
            <w:pPr>
              <w:pStyle w:val="ListParagraph"/>
              <w:numPr>
                <w:ilvl w:val="0"/>
                <w:numId w:val="4"/>
              </w:numPr>
              <w:spacing w:after="120" w:line="240" w:lineRule="auto"/>
              <w:rPr>
                <w:sz w:val="20"/>
                <w:szCs w:val="20"/>
                <w:u w:val="single"/>
              </w:rPr>
            </w:pPr>
            <w:r>
              <w:rPr>
                <w:rFonts w:cs="Times New Roman"/>
                <w:sz w:val="20"/>
                <w:szCs w:val="20"/>
              </w:rPr>
              <w:t>E</w:t>
            </w:r>
            <w:r w:rsidRPr="00A74E15">
              <w:rPr>
                <w:rFonts w:cs="Times New Roman"/>
                <w:sz w:val="20"/>
                <w:szCs w:val="20"/>
              </w:rPr>
              <w:t xml:space="preserve">nroll in credit or developmental education courses </w:t>
            </w:r>
            <w:r>
              <w:rPr>
                <w:rFonts w:cs="Times New Roman"/>
                <w:sz w:val="20"/>
                <w:szCs w:val="20"/>
              </w:rPr>
              <w:t xml:space="preserve">in the fall term </w:t>
            </w:r>
          </w:p>
          <w:p w:rsidR="00177BBA" w:rsidRDefault="00177BBA" w:rsidP="00FB77B9">
            <w:pPr>
              <w:pStyle w:val="ListParagraph"/>
              <w:spacing w:after="120"/>
              <w:ind w:left="765"/>
              <w:rPr>
                <w:rFonts w:cs="Times New Roman"/>
                <w:sz w:val="20"/>
                <w:szCs w:val="20"/>
              </w:rPr>
            </w:pPr>
          </w:p>
          <w:p w:rsidR="00177BBA" w:rsidRDefault="00177BBA" w:rsidP="00FB77B9">
            <w:pPr>
              <w:pStyle w:val="ListParagraph"/>
              <w:spacing w:after="120"/>
              <w:ind w:left="0"/>
              <w:rPr>
                <w:rFonts w:cs="Times New Roman"/>
                <w:sz w:val="20"/>
                <w:szCs w:val="20"/>
              </w:rPr>
            </w:pPr>
            <w:r>
              <w:rPr>
                <w:rFonts w:cs="Times New Roman"/>
                <w:sz w:val="20"/>
                <w:szCs w:val="20"/>
              </w:rPr>
              <w:t>Do not include:</w:t>
            </w:r>
          </w:p>
          <w:p w:rsidR="00177BBA" w:rsidRPr="006C276F" w:rsidRDefault="00177BBA" w:rsidP="00177BBA">
            <w:pPr>
              <w:pStyle w:val="ListParagraph"/>
              <w:numPr>
                <w:ilvl w:val="0"/>
                <w:numId w:val="5"/>
              </w:numPr>
              <w:spacing w:after="120" w:line="240" w:lineRule="auto"/>
              <w:rPr>
                <w:sz w:val="20"/>
                <w:szCs w:val="20"/>
              </w:rPr>
            </w:pPr>
            <w:r w:rsidRPr="006C276F">
              <w:rPr>
                <w:sz w:val="20"/>
                <w:szCs w:val="20"/>
              </w:rPr>
              <w:t>Students exclusively enrolled in ESL</w:t>
            </w:r>
          </w:p>
          <w:p w:rsidR="00177BBA" w:rsidRPr="00A74E15" w:rsidRDefault="00177BBA" w:rsidP="00177BBA">
            <w:pPr>
              <w:pStyle w:val="ListParagraph"/>
              <w:numPr>
                <w:ilvl w:val="0"/>
                <w:numId w:val="5"/>
              </w:numPr>
              <w:spacing w:after="120" w:line="240" w:lineRule="auto"/>
              <w:rPr>
                <w:sz w:val="20"/>
                <w:szCs w:val="20"/>
                <w:u w:val="single"/>
              </w:rPr>
            </w:pPr>
            <w:r>
              <w:rPr>
                <w:sz w:val="20"/>
                <w:szCs w:val="20"/>
              </w:rPr>
              <w:t xml:space="preserve">High school students who are dually enrolled </w:t>
            </w:r>
            <w:r w:rsidRPr="006C276F">
              <w:rPr>
                <w:sz w:val="20"/>
                <w:szCs w:val="20"/>
              </w:rPr>
              <w:t>(</w:t>
            </w:r>
            <w:r>
              <w:rPr>
                <w:sz w:val="20"/>
                <w:szCs w:val="20"/>
              </w:rPr>
              <w:t>concurrently enrolled) in your college. Upon graduating from high school these students are eligible to be considered for the cohort.</w:t>
            </w:r>
          </w:p>
        </w:tc>
        <w:tc>
          <w:tcPr>
            <w:tcW w:w="1397" w:type="pct"/>
            <w:tcBorders>
              <w:top w:val="single" w:sz="4" w:space="0" w:color="auto"/>
              <w:left w:val="single" w:sz="4" w:space="0" w:color="auto"/>
              <w:bottom w:val="nil"/>
              <w:right w:val="single" w:sz="4" w:space="0" w:color="auto"/>
            </w:tcBorders>
            <w:shd w:val="clear" w:color="auto" w:fill="auto"/>
          </w:tcPr>
          <w:p w:rsidR="00177BBA" w:rsidRDefault="00177BBA" w:rsidP="00177BBA">
            <w:pPr>
              <w:spacing w:after="120"/>
              <w:rPr>
                <w:rFonts w:cs="Times New Roman"/>
                <w:sz w:val="20"/>
                <w:szCs w:val="20"/>
              </w:rPr>
            </w:pPr>
            <w:r>
              <w:rPr>
                <w:rFonts w:cs="Times New Roman"/>
                <w:sz w:val="20"/>
                <w:szCs w:val="20"/>
              </w:rPr>
              <w:t>Students who transfer into your college (prior post-secondary experience) should be included.</w:t>
            </w:r>
          </w:p>
          <w:p w:rsidR="00177BBA" w:rsidRPr="00857A37" w:rsidRDefault="00177BBA" w:rsidP="00177BBA">
            <w:pPr>
              <w:spacing w:after="120"/>
              <w:rPr>
                <w:sz w:val="20"/>
                <w:szCs w:val="20"/>
                <w:u w:val="single"/>
              </w:rPr>
            </w:pPr>
            <w:r>
              <w:rPr>
                <w:rFonts w:cs="Times New Roman"/>
                <w:sz w:val="20"/>
                <w:szCs w:val="20"/>
              </w:rPr>
              <w:t>Include all students, regardless of attendance intensity (</w:t>
            </w:r>
            <w:r w:rsidRPr="00857A37">
              <w:rPr>
                <w:rFonts w:cs="Times New Roman"/>
                <w:sz w:val="20"/>
                <w:szCs w:val="20"/>
              </w:rPr>
              <w:t>full‐time</w:t>
            </w:r>
            <w:r>
              <w:rPr>
                <w:rFonts w:cs="Times New Roman"/>
                <w:sz w:val="20"/>
                <w:szCs w:val="20"/>
              </w:rPr>
              <w:t>/</w:t>
            </w:r>
            <w:r w:rsidRPr="00857A37">
              <w:rPr>
                <w:rFonts w:cs="Times New Roman"/>
                <w:sz w:val="20"/>
                <w:szCs w:val="20"/>
              </w:rPr>
              <w:t>part‐time</w:t>
            </w:r>
            <w:r>
              <w:rPr>
                <w:rFonts w:cs="Times New Roman"/>
                <w:sz w:val="20"/>
                <w:szCs w:val="20"/>
              </w:rPr>
              <w:t>)</w:t>
            </w:r>
            <w:r>
              <w:rPr>
                <w:rFonts w:cs="Times New Roman"/>
                <w:sz w:val="20"/>
                <w:szCs w:val="20"/>
              </w:rPr>
              <w:t xml:space="preserve"> or degree-seeking status</w:t>
            </w:r>
            <w:r>
              <w:rPr>
                <w:rFonts w:cs="Times New Roman"/>
                <w:sz w:val="20"/>
                <w:szCs w:val="20"/>
              </w:rPr>
              <w:t>.</w:t>
            </w:r>
          </w:p>
          <w:p w:rsidR="00177BBA" w:rsidRDefault="00177BBA" w:rsidP="00FB77B9">
            <w:pPr>
              <w:spacing w:after="120"/>
              <w:rPr>
                <w:sz w:val="20"/>
                <w:szCs w:val="20"/>
              </w:rPr>
            </w:pPr>
            <w:r>
              <w:rPr>
                <w:sz w:val="20"/>
                <w:szCs w:val="20"/>
              </w:rPr>
              <w:t>Colleges should include in the cohort students who e</w:t>
            </w:r>
            <w:r w:rsidRPr="008E6557">
              <w:rPr>
                <w:sz w:val="20"/>
                <w:szCs w:val="20"/>
              </w:rPr>
              <w:t>nrolled in the fall term</w:t>
            </w:r>
            <w:r>
              <w:rPr>
                <w:sz w:val="20"/>
                <w:szCs w:val="20"/>
              </w:rPr>
              <w:t xml:space="preserve"> and also</w:t>
            </w:r>
            <w:r w:rsidRPr="008E6557">
              <w:rPr>
                <w:sz w:val="20"/>
                <w:szCs w:val="20"/>
              </w:rPr>
              <w:t xml:space="preserve"> attended </w:t>
            </w:r>
            <w:r>
              <w:rPr>
                <w:sz w:val="20"/>
                <w:szCs w:val="20"/>
              </w:rPr>
              <w:t xml:space="preserve">the </w:t>
            </w:r>
            <w:r w:rsidRPr="008E6557">
              <w:rPr>
                <w:sz w:val="20"/>
                <w:szCs w:val="20"/>
              </w:rPr>
              <w:t>college in the prior summer term</w:t>
            </w:r>
            <w:r>
              <w:rPr>
                <w:sz w:val="20"/>
                <w:szCs w:val="20"/>
              </w:rPr>
              <w:t>.</w:t>
            </w:r>
          </w:p>
          <w:p w:rsidR="00177BBA" w:rsidRDefault="00177BBA" w:rsidP="00FB77B9">
            <w:pPr>
              <w:spacing w:after="120"/>
              <w:rPr>
                <w:rFonts w:cs="Times New Roman"/>
                <w:sz w:val="20"/>
                <w:szCs w:val="20"/>
              </w:rPr>
            </w:pPr>
            <w:r>
              <w:rPr>
                <w:rFonts w:cs="Times New Roman"/>
                <w:sz w:val="20"/>
                <w:szCs w:val="20"/>
              </w:rPr>
              <w:t>Colleges should include students who have non-traditional fall enrollments as long as the start date of the enrollment is prior to the end of the traditional fall term.</w:t>
            </w:r>
          </w:p>
          <w:p w:rsidR="00177BBA" w:rsidRDefault="00177BBA" w:rsidP="00FB77B9">
            <w:pPr>
              <w:spacing w:after="120"/>
              <w:rPr>
                <w:rFonts w:cs="Times New Roman"/>
                <w:sz w:val="20"/>
                <w:szCs w:val="20"/>
              </w:rPr>
            </w:pPr>
            <w:r>
              <w:rPr>
                <w:rFonts w:cs="Times New Roman"/>
                <w:sz w:val="20"/>
                <w:szCs w:val="20"/>
              </w:rPr>
              <w:t>S</w:t>
            </w:r>
            <w:r w:rsidRPr="00A74E15">
              <w:rPr>
                <w:rFonts w:cs="Times New Roman"/>
                <w:sz w:val="20"/>
                <w:szCs w:val="20"/>
              </w:rPr>
              <w:t xml:space="preserve">tudents </w:t>
            </w:r>
            <w:r w:rsidRPr="00FB77B9">
              <w:rPr>
                <w:rFonts w:cs="Times New Roman"/>
                <w:sz w:val="20"/>
                <w:szCs w:val="20"/>
                <w:u w:val="single"/>
              </w:rPr>
              <w:t>do not</w:t>
            </w:r>
            <w:r w:rsidRPr="00A74E15">
              <w:rPr>
                <w:rFonts w:cs="Times New Roman"/>
                <w:sz w:val="20"/>
                <w:szCs w:val="20"/>
              </w:rPr>
              <w:t xml:space="preserve"> need to be classified as degree</w:t>
            </w:r>
            <w:r>
              <w:rPr>
                <w:rFonts w:cs="Times New Roman"/>
                <w:sz w:val="20"/>
                <w:szCs w:val="20"/>
              </w:rPr>
              <w:t>-</w:t>
            </w:r>
            <w:r w:rsidRPr="00A74E15">
              <w:rPr>
                <w:rFonts w:cs="Times New Roman"/>
                <w:sz w:val="20"/>
                <w:szCs w:val="20"/>
              </w:rPr>
              <w:t xml:space="preserve"> or credential</w:t>
            </w:r>
            <w:r>
              <w:rPr>
                <w:rFonts w:cs="Times New Roman"/>
                <w:sz w:val="20"/>
                <w:szCs w:val="20"/>
              </w:rPr>
              <w:t>-</w:t>
            </w:r>
            <w:r w:rsidRPr="00A74E15">
              <w:rPr>
                <w:rFonts w:cs="Times New Roman"/>
                <w:sz w:val="20"/>
                <w:szCs w:val="20"/>
              </w:rPr>
              <w:t>seeking students.</w:t>
            </w:r>
          </w:p>
          <w:p w:rsidR="00177BBA" w:rsidRDefault="00177BBA" w:rsidP="00177BBA">
            <w:pPr>
              <w:spacing w:after="120"/>
              <w:rPr>
                <w:rFonts w:cs="Times New Roman"/>
                <w:sz w:val="20"/>
                <w:szCs w:val="20"/>
              </w:rPr>
            </w:pPr>
            <w:r w:rsidRPr="00A74E15">
              <w:rPr>
                <w:rFonts w:cs="Times New Roman"/>
                <w:sz w:val="20"/>
                <w:szCs w:val="20"/>
              </w:rPr>
              <w:t>Students who do not have a high school diploma or equivalent, but who have a demonstrated ability to benefit (as defined by Title IV Federal financial aid eligi</w:t>
            </w:r>
            <w:r>
              <w:rPr>
                <w:rFonts w:cs="Times New Roman"/>
                <w:sz w:val="20"/>
                <w:szCs w:val="20"/>
              </w:rPr>
              <w:t>bility) should also be included.</w:t>
            </w:r>
          </w:p>
          <w:p w:rsidR="00177BBA" w:rsidRPr="00BF3484" w:rsidRDefault="00177BBA" w:rsidP="00FB77B9">
            <w:pPr>
              <w:spacing w:after="120"/>
              <w:rPr>
                <w:rFonts w:cs="Times New Roman"/>
                <w:sz w:val="20"/>
                <w:szCs w:val="20"/>
              </w:rPr>
            </w:pPr>
            <w:r w:rsidRPr="002C2B57">
              <w:rPr>
                <w:rFonts w:cs="Times New Roman"/>
                <w:sz w:val="20"/>
                <w:szCs w:val="20"/>
              </w:rPr>
              <w:t>If college does not verify high</w:t>
            </w:r>
            <w:r>
              <w:rPr>
                <w:rFonts w:cs="Times New Roman"/>
                <w:sz w:val="20"/>
                <w:szCs w:val="20"/>
              </w:rPr>
              <w:t xml:space="preserve"> school completion but allows students to </w:t>
            </w:r>
            <w:r w:rsidRPr="002C2B57">
              <w:rPr>
                <w:rFonts w:cs="Times New Roman"/>
                <w:sz w:val="20"/>
                <w:szCs w:val="20"/>
              </w:rPr>
              <w:t>enroll in credit or developmental courses, include students in the Main Cohort as long as they meet all other criteria.</w:t>
            </w:r>
          </w:p>
        </w:tc>
      </w:tr>
    </w:tbl>
    <w:p w:rsidR="00201738" w:rsidRDefault="00201738"/>
    <w:sectPr w:rsidR="00201738" w:rsidSect="00177BB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BA" w:rsidRDefault="00177BBA" w:rsidP="00177BBA">
      <w:pPr>
        <w:spacing w:after="0" w:line="240" w:lineRule="auto"/>
      </w:pPr>
      <w:r>
        <w:separator/>
      </w:r>
    </w:p>
  </w:endnote>
  <w:endnote w:type="continuationSeparator" w:id="0">
    <w:p w:rsidR="00177BBA" w:rsidRDefault="00177BBA" w:rsidP="0017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BA" w:rsidRDefault="00177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BA" w:rsidRDefault="00177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BA" w:rsidRDefault="0017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BA" w:rsidRDefault="00177BBA" w:rsidP="00177BBA">
      <w:pPr>
        <w:spacing w:after="0" w:line="240" w:lineRule="auto"/>
      </w:pPr>
      <w:r>
        <w:separator/>
      </w:r>
    </w:p>
  </w:footnote>
  <w:footnote w:type="continuationSeparator" w:id="0">
    <w:p w:rsidR="00177BBA" w:rsidRDefault="00177BBA" w:rsidP="00177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BA" w:rsidRDefault="00177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8647"/>
      <w:docPartObj>
        <w:docPartGallery w:val="Watermarks"/>
        <w:docPartUnique/>
      </w:docPartObj>
    </w:sdtPr>
    <w:sdtContent>
      <w:p w:rsidR="00177BBA" w:rsidRDefault="00177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BA" w:rsidRDefault="00177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0698"/>
    <w:multiLevelType w:val="hybridMultilevel"/>
    <w:tmpl w:val="67A6AC5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2940331E"/>
    <w:multiLevelType w:val="hybridMultilevel"/>
    <w:tmpl w:val="7FD2FDD2"/>
    <w:lvl w:ilvl="0" w:tplc="19A64DB8">
      <w:start w:val="1"/>
      <w:numFmt w:val="upperLetter"/>
      <w:lvlText w:val="%1."/>
      <w:lvlJc w:val="left"/>
      <w:pPr>
        <w:ind w:left="720" w:hanging="360"/>
      </w:pPr>
      <w:rPr>
        <w:rFonts w:cstheme="minorHAnsi" w:hint="default"/>
        <w:b w:val="0"/>
        <w:color w:val="F2F2F2" w:themeColor="background1" w:themeShade="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11FFB"/>
    <w:multiLevelType w:val="hybridMultilevel"/>
    <w:tmpl w:val="306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1272F"/>
    <w:multiLevelType w:val="hybridMultilevel"/>
    <w:tmpl w:val="F88CB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1362BDD"/>
    <w:multiLevelType w:val="hybridMultilevel"/>
    <w:tmpl w:val="8ABCBF82"/>
    <w:lvl w:ilvl="0" w:tplc="922E69F2">
      <w:start w:val="1"/>
      <w:numFmt w:val="upperLetter"/>
      <w:lvlText w:val="%1."/>
      <w:lvlJc w:val="left"/>
      <w:pPr>
        <w:ind w:left="720" w:hanging="360"/>
      </w:pPr>
      <w:rPr>
        <w:rFonts w:hint="default"/>
        <w:b/>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D420B"/>
    <w:multiLevelType w:val="hybridMultilevel"/>
    <w:tmpl w:val="CA7E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BA"/>
    <w:rsid w:val="00177BBA"/>
    <w:rsid w:val="00201738"/>
    <w:rsid w:val="00B1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8B34A4-027A-46CA-85B0-3390FDDE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BA"/>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177BB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77B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BB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77BBA"/>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177BBA"/>
    <w:pPr>
      <w:ind w:left="720"/>
      <w:contextualSpacing/>
    </w:pPr>
  </w:style>
  <w:style w:type="character" w:styleId="FootnoteReference">
    <w:name w:val="footnote reference"/>
    <w:basedOn w:val="DefaultParagraphFont"/>
    <w:uiPriority w:val="99"/>
    <w:semiHidden/>
    <w:unhideWhenUsed/>
    <w:rsid w:val="00177BBA"/>
    <w:rPr>
      <w:vertAlign w:val="superscript"/>
    </w:rPr>
  </w:style>
  <w:style w:type="paragraph" w:styleId="Header">
    <w:name w:val="header"/>
    <w:basedOn w:val="Normal"/>
    <w:link w:val="HeaderChar"/>
    <w:uiPriority w:val="99"/>
    <w:unhideWhenUsed/>
    <w:rsid w:val="0017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BA"/>
    <w:rPr>
      <w:rFonts w:eastAsiaTheme="minorEastAsia"/>
    </w:rPr>
  </w:style>
  <w:style w:type="paragraph" w:styleId="Footer">
    <w:name w:val="footer"/>
    <w:basedOn w:val="Normal"/>
    <w:link w:val="FooterChar"/>
    <w:uiPriority w:val="99"/>
    <w:unhideWhenUsed/>
    <w:rsid w:val="0017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A"/>
    <w:rPr>
      <w:rFonts w:eastAsiaTheme="minorEastAsia"/>
    </w:rPr>
  </w:style>
  <w:style w:type="table" w:styleId="TableGrid">
    <w:name w:val="Table Grid"/>
    <w:basedOn w:val="TableNormal"/>
    <w:uiPriority w:val="59"/>
    <w:rsid w:val="00177B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2-Accent6">
    <w:name w:val="Medium Grid 2 Accent 6"/>
    <w:basedOn w:val="TableNormal"/>
    <w:uiPriority w:val="68"/>
    <w:rsid w:val="00177B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EC4BF29CD8D4487C7AF04CBA99993" ma:contentTypeVersion="1" ma:contentTypeDescription="Create a new document." ma:contentTypeScope="" ma:versionID="65ed2610a5cba005be8e216f5209ab4b">
  <xsd:schema xmlns:xsd="http://www.w3.org/2001/XMLSchema" xmlns:xs="http://www.w3.org/2001/XMLSchema" xmlns:p="http://schemas.microsoft.com/office/2006/metadata/properties" xmlns:ns1="http://schemas.microsoft.com/sharepoint/v3" targetNamespace="http://schemas.microsoft.com/office/2006/metadata/properties" ma:root="true" ma:fieldsID="5ce719bc752a0c41c532d2795c283f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0C374-ABB4-48CA-81D6-4727365A5FD6}"/>
</file>

<file path=customXml/itemProps2.xml><?xml version="1.0" encoding="utf-8"?>
<ds:datastoreItem xmlns:ds="http://schemas.openxmlformats.org/officeDocument/2006/customXml" ds:itemID="{EEC6BA3E-3594-4794-94B5-5CE4AA8442A2}"/>
</file>

<file path=customXml/itemProps3.xml><?xml version="1.0" encoding="utf-8"?>
<ds:datastoreItem xmlns:ds="http://schemas.openxmlformats.org/officeDocument/2006/customXml" ds:itemID="{3959238E-19A8-486F-AD37-C1E2B10DB2C4}"/>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CULLITY</dc:creator>
  <cp:keywords/>
  <dc:description/>
  <cp:lastModifiedBy>DAWN CULLITY</cp:lastModifiedBy>
  <cp:revision>2</cp:revision>
  <dcterms:created xsi:type="dcterms:W3CDTF">2016-09-26T15:59:00Z</dcterms:created>
  <dcterms:modified xsi:type="dcterms:W3CDTF">2016-09-26T19:44:00Z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0x010100B6AEC4BF29CD8D4487C7AF04CBA99993</vt:lpwstr>
  </property>
</Properties>
</file>